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Angebot vergleichen: Das gehört in eine vollständige Kostenkalkulation</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Holzcarport in Berlin planen: Das gehört vor dem Bau ins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spreecarport.de/index.html" TargetMode="External"/><Relationship Id="rId10" Type="http://schemas.openxmlformats.org/officeDocument/2006/relationships/hyperlink" Target="https://holzdach.sfo3.digitaloceanspaces.com/cloudsites/spreecarport.de/paket-e4406325a8524d9ea3be11ec41bb6a7e/holzcarport-in-berlin-planen-das-geh-rt-vor-dem-bau-ins-grundst-ck-2c616ff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